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C0" w:rsidRPr="00BC5CC0" w:rsidRDefault="00BC5CC0" w:rsidP="00BC5CC0">
      <w:pPr>
        <w:widowControl/>
        <w:shd w:val="clear" w:color="auto" w:fill="FFFFFF"/>
        <w:spacing w:before="390" w:after="390" w:line="360" w:lineRule="atLeast"/>
        <w:ind w:firstLine="480"/>
        <w:jc w:val="left"/>
        <w:rPr>
          <w:rFonts w:ascii="宋体" w:hAnsi="宋体" w:cs="宋体"/>
          <w:color w:val="252525"/>
          <w:kern w:val="0"/>
          <w:szCs w:val="21"/>
        </w:rPr>
      </w:pPr>
      <w:r w:rsidRPr="00BC5CC0">
        <w:rPr>
          <w:rFonts w:ascii="宋体" w:hAnsi="宋体" w:cs="宋体" w:hint="eastAsia"/>
          <w:color w:val="252525"/>
          <w:kern w:val="0"/>
          <w:szCs w:val="21"/>
        </w:rPr>
        <w:t>附件：2014年浦东新区科技发展基金创新资金生物医药项目拟立项名单</w:t>
      </w:r>
    </w:p>
    <w:tbl>
      <w:tblPr>
        <w:tblW w:w="94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70"/>
        <w:gridCol w:w="4815"/>
        <w:gridCol w:w="3780"/>
      </w:tblGrid>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序号</w:t>
            </w:r>
          </w:p>
        </w:tc>
        <w:tc>
          <w:tcPr>
            <w:tcW w:w="4815" w:type="dxa"/>
            <w:tcBorders>
              <w:top w:val="outset" w:sz="6" w:space="0" w:color="000000"/>
              <w:left w:val="outset" w:sz="6" w:space="0" w:color="000000"/>
              <w:bottom w:val="outset" w:sz="6" w:space="0" w:color="000000"/>
              <w:right w:val="outset" w:sz="6" w:space="0" w:color="000000"/>
            </w:tcBorders>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项目名称</w:t>
            </w:r>
          </w:p>
        </w:tc>
        <w:tc>
          <w:tcPr>
            <w:tcW w:w="3780" w:type="dxa"/>
            <w:tcBorders>
              <w:top w:val="outset" w:sz="6" w:space="0" w:color="000000"/>
              <w:left w:val="outset" w:sz="6" w:space="0" w:color="000000"/>
              <w:bottom w:val="outset" w:sz="6" w:space="0" w:color="000000"/>
              <w:right w:val="outset" w:sz="6" w:space="0" w:color="000000"/>
            </w:tcBorders>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项目单位</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1.1类靶向抗癌新药呋喹替尼（HMPL-013）的II/III期临床研究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和记黄埔医药(上海)有限公司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益赛普预充式注射器水针制剂的临床研究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上海中信国健药业股份有限公司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1类抗阿尔茨海默病新药971的III期临床研究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上海绿谷制药有限公司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抗肿瘤候选新药希明替康的I期临床研究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上海海和药物研究开发有限公司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5</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抗艾滋病药物奈韦拉平齐多拉米双夫定片首仿生产关键工艺开发及临床研究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上海迪赛诺生物医药有限公司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6</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全球首创治疗糖尿病新药HMS5552临床II期研究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华领医药技术（上海）有限公司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7</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首仿药物“注射用西维来司他钠”的研制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上海汇伦生命科技有限公司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8</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抗HER2单克隆抗体（GB221）的II期临床研究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嘉和生物药业有限公司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9</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采用多电极技术的射频消融导管的研制开发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上海安通医疗科技有限公司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10</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椎体成形器系列—可弯曲椎体扩张成形器的研发及产业</w:t>
            </w:r>
            <w:r w:rsidRPr="00BC5CC0">
              <w:rPr>
                <w:rFonts w:ascii="宋体" w:hAnsi="宋体" w:cs="宋体" w:hint="eastAsia"/>
                <w:kern w:val="0"/>
                <w:sz w:val="18"/>
                <w:szCs w:val="18"/>
              </w:rPr>
              <w:lastRenderedPageBreak/>
              <w:t>化项目</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lastRenderedPageBreak/>
              <w:t>上海凯利泰医疗科技股份有限公司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lastRenderedPageBreak/>
              <w:t>11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治疗性乙肝DNA疫苗电脉冲导入仪研究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上海塔瑞莎生物技术有限公司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无线可穿戴心电监测仪研究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上海微创电生理医疗科技有限公司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早期亚临床心脑血管疾病无创检测系统设备的临床研究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上海中嘉衡泰医疗科技有限公司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全降解鼻窦药物支架系统研制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浦易（上海）生物技术有限公司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15</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螺旋大视野口腔CT研制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上海优益基医疗器械有限公司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16</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气冷微波消融系统研制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上海导向医疗系统有限公司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17</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新型可微创植入脊柱椎板成型内固定系统的研制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上海拓腾医疗器械有限公司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18</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微创单孔手术通道建立系统及可弯曲小切口微创手术器械研制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上海林超医疗设备科技有限公司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19</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膜式血浆分离器的研发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上海佩尼医疗科技发展有限公司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20</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前列腺癌的RNA恒温扩增实时荧光检测试剂盒的研发与产业化</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上海仁度生物科技有限公司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降钙素原（PCT）定量检测试剂盒（时间分辨荧光免疫层析法）研发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上海博阳医疗仪器有限公司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lastRenderedPageBreak/>
              <w:t>22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基于外周血基因表达谱的肺癌早期检测试剂盒研发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上海生物芯片有限公司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基于时间分辨荧光免疫分析与免疫层析的唐氏综合征产前筛查系统研发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上海溯源生物技术有限公司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临床手术器官移植保存液的产业化研究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扬子江药业集团上海海尼药业有限公司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25</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利用apoA1单克隆抗体开发HDL亚型临床高通量检测产品研发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德赛诊断系统（上海）有限公司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26</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HBV DNA高灵敏度定量检测试剂盒（数字PCR法）的研制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上海五色石医学研究有限公司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27</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肝癌早期检测-“A+AFP”叠加液相芯片研发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上海索菲里奥生物医药科技发展有限公司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28</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粪便M2-PK和甲基化DNA联合检测用于结直肠癌早期诊断</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上海透景生命科技有限公司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29</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基于荧光免疫层析技术的PCT快速定量检测试剂开发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上海奥普生物医药有限公司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30</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降钙素原（PCT）快速定量检测试剂的开发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上海鑫谱生物科技有限公司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31</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高危型人乳头瘤病毒（HPV）分型和定量检测试剂盒的研发及其产品转化</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上海邃志生物科技有限公司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32</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结核分枝杆菌快速检测试剂研发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上海星耀医学科技发展有限公司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lastRenderedPageBreak/>
              <w:t>33</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环孢霉素测定试剂盒研发</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上海云泽生物科技有限公司</w:t>
            </w:r>
          </w:p>
        </w:tc>
      </w:tr>
      <w:tr w:rsidR="00BC5CC0" w:rsidRPr="00BC5CC0" w:rsidTr="00BC5CC0">
        <w:tc>
          <w:tcPr>
            <w:tcW w:w="87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34</w:t>
            </w: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基于生物胶电泳技术产品化研究</w:t>
            </w:r>
          </w:p>
        </w:tc>
        <w:tc>
          <w:tcPr>
            <w:tcW w:w="3780" w:type="dxa"/>
            <w:tcBorders>
              <w:top w:val="outset" w:sz="6" w:space="0" w:color="000000"/>
              <w:left w:val="outset" w:sz="6" w:space="0" w:color="000000"/>
              <w:bottom w:val="outset" w:sz="6" w:space="0" w:color="000000"/>
              <w:right w:val="outset" w:sz="6" w:space="0" w:color="000000"/>
            </w:tcBorders>
            <w:vAlign w:val="center"/>
            <w:hideMark/>
          </w:tcPr>
          <w:p w:rsidR="00BC5CC0" w:rsidRPr="00BC5CC0" w:rsidRDefault="00BC5CC0" w:rsidP="00BC5CC0">
            <w:pPr>
              <w:widowControl/>
              <w:spacing w:before="390" w:after="390" w:line="300" w:lineRule="atLeast"/>
              <w:ind w:firstLine="480"/>
              <w:jc w:val="left"/>
              <w:rPr>
                <w:rFonts w:ascii="宋体" w:hAnsi="宋体" w:cs="宋体"/>
                <w:kern w:val="0"/>
                <w:sz w:val="18"/>
                <w:szCs w:val="18"/>
              </w:rPr>
            </w:pPr>
            <w:r w:rsidRPr="00BC5CC0">
              <w:rPr>
                <w:rFonts w:ascii="宋体" w:hAnsi="宋体" w:cs="宋体" w:hint="eastAsia"/>
                <w:kern w:val="0"/>
                <w:sz w:val="18"/>
                <w:szCs w:val="18"/>
              </w:rPr>
              <w:t>迪申生物技术（上海）有限公司</w:t>
            </w:r>
          </w:p>
        </w:tc>
      </w:tr>
    </w:tbl>
    <w:p w:rsidR="00DF273A" w:rsidRPr="00BC5CC0" w:rsidRDefault="00BC5CC0" w:rsidP="00BC5CC0">
      <w:pPr>
        <w:widowControl/>
        <w:shd w:val="clear" w:color="auto" w:fill="FFFFFF"/>
        <w:spacing w:before="390" w:after="390" w:line="360" w:lineRule="atLeast"/>
        <w:ind w:firstLine="480"/>
        <w:jc w:val="left"/>
        <w:rPr>
          <w:rFonts w:ascii="宋体" w:hAnsi="宋体" w:cs="宋体"/>
          <w:color w:val="252525"/>
          <w:kern w:val="0"/>
          <w:szCs w:val="21"/>
        </w:rPr>
      </w:pPr>
      <w:r w:rsidRPr="00BC5CC0">
        <w:rPr>
          <w:rFonts w:ascii="宋体" w:hAnsi="宋体" w:cs="宋体" w:hint="eastAsia"/>
          <w:color w:val="252525"/>
          <w:kern w:val="0"/>
          <w:szCs w:val="21"/>
        </w:rPr>
        <w:t> </w:t>
      </w:r>
    </w:p>
    <w:sectPr w:rsidR="00DF273A" w:rsidRPr="00BC5CC0" w:rsidSect="00BC0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E1D" w:rsidRDefault="009B4E1D" w:rsidP="00BC5CC0">
      <w:r>
        <w:separator/>
      </w:r>
    </w:p>
  </w:endnote>
  <w:endnote w:type="continuationSeparator" w:id="1">
    <w:p w:rsidR="009B4E1D" w:rsidRDefault="009B4E1D" w:rsidP="00BC5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E1D" w:rsidRDefault="009B4E1D" w:rsidP="00BC5CC0">
      <w:r>
        <w:separator/>
      </w:r>
    </w:p>
  </w:footnote>
  <w:footnote w:type="continuationSeparator" w:id="1">
    <w:p w:rsidR="009B4E1D" w:rsidRDefault="009B4E1D" w:rsidP="00BC5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D37"/>
    <w:rsid w:val="00007DA9"/>
    <w:rsid w:val="007E6B54"/>
    <w:rsid w:val="00883EFA"/>
    <w:rsid w:val="00946817"/>
    <w:rsid w:val="009B4E1D"/>
    <w:rsid w:val="00BB5D37"/>
    <w:rsid w:val="00BC5CC0"/>
    <w:rsid w:val="00CB2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CC0"/>
    <w:rPr>
      <w:rFonts w:ascii="Calibri" w:eastAsia="宋体" w:hAnsi="Calibri" w:cs="Times New Roman"/>
      <w:sz w:val="18"/>
      <w:szCs w:val="18"/>
    </w:rPr>
  </w:style>
  <w:style w:type="paragraph" w:styleId="a4">
    <w:name w:val="footer"/>
    <w:basedOn w:val="a"/>
    <w:link w:val="Char0"/>
    <w:uiPriority w:val="99"/>
    <w:semiHidden/>
    <w:unhideWhenUsed/>
    <w:rsid w:val="00BC5C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CC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09303190">
      <w:bodyDiv w:val="1"/>
      <w:marLeft w:val="0"/>
      <w:marRight w:val="0"/>
      <w:marTop w:val="0"/>
      <w:marBottom w:val="0"/>
      <w:divBdr>
        <w:top w:val="none" w:sz="0" w:space="0" w:color="auto"/>
        <w:left w:val="none" w:sz="0" w:space="0" w:color="auto"/>
        <w:bottom w:val="none" w:sz="0" w:space="0" w:color="auto"/>
        <w:right w:val="none" w:sz="0" w:space="0" w:color="auto"/>
      </w:divBdr>
      <w:divsChild>
        <w:div w:id="1213495562">
          <w:marLeft w:val="0"/>
          <w:marRight w:val="0"/>
          <w:marTop w:val="0"/>
          <w:marBottom w:val="0"/>
          <w:divBdr>
            <w:top w:val="none" w:sz="0" w:space="0" w:color="auto"/>
            <w:left w:val="single" w:sz="6" w:space="0" w:color="DBDBDB"/>
            <w:bottom w:val="none" w:sz="0" w:space="0" w:color="auto"/>
            <w:right w:val="single" w:sz="6" w:space="0" w:color="DBDBDB"/>
          </w:divBdr>
          <w:divsChild>
            <w:div w:id="1793478006">
              <w:marLeft w:val="0"/>
              <w:marRight w:val="225"/>
              <w:marTop w:val="0"/>
              <w:marBottom w:val="0"/>
              <w:divBdr>
                <w:top w:val="none" w:sz="0" w:space="0" w:color="auto"/>
                <w:left w:val="none" w:sz="0" w:space="0" w:color="auto"/>
                <w:bottom w:val="none" w:sz="0" w:space="0" w:color="auto"/>
                <w:right w:val="none" w:sz="0" w:space="0" w:color="auto"/>
              </w:divBdr>
              <w:divsChild>
                <w:div w:id="137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lenovo</cp:lastModifiedBy>
  <cp:revision>2</cp:revision>
  <dcterms:created xsi:type="dcterms:W3CDTF">2014-11-26T08:10:00Z</dcterms:created>
  <dcterms:modified xsi:type="dcterms:W3CDTF">2014-11-26T08:10:00Z</dcterms:modified>
</cp:coreProperties>
</file>