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7" w:rsidRDefault="00BB5D37" w:rsidP="00BB5D37">
      <w:pPr>
        <w:rPr>
          <w:rFonts w:ascii="仿宋_GB2312" w:eastAsia="仿宋_GB2312" w:hint="eastAsia"/>
          <w:w w:val="90"/>
          <w:sz w:val="28"/>
          <w:szCs w:val="28"/>
        </w:rPr>
      </w:pPr>
      <w:r>
        <w:rPr>
          <w:rFonts w:ascii="仿宋_GB2312" w:eastAsia="仿宋_GB2312" w:hint="eastAsia"/>
          <w:w w:val="90"/>
          <w:sz w:val="28"/>
          <w:szCs w:val="28"/>
        </w:rPr>
        <w:t>附件：</w:t>
      </w:r>
    </w:p>
    <w:p w:rsidR="00BB5D37" w:rsidRPr="00CE70A6" w:rsidRDefault="00BB5D37" w:rsidP="00BB5D37">
      <w:pPr>
        <w:jc w:val="center"/>
        <w:rPr>
          <w:rFonts w:ascii="黑体" w:eastAsia="黑体" w:hint="eastAsia"/>
          <w:w w:val="90"/>
          <w:sz w:val="32"/>
          <w:szCs w:val="32"/>
        </w:rPr>
      </w:pPr>
      <w:r w:rsidRPr="00CE70A6">
        <w:rPr>
          <w:rFonts w:ascii="黑体" w:eastAsia="黑体" w:hint="eastAsia"/>
          <w:w w:val="90"/>
          <w:sz w:val="32"/>
          <w:szCs w:val="32"/>
        </w:rPr>
        <w:t>2014年度上海市企事业专利工作试点示范单位配套项目汇总表</w:t>
      </w:r>
    </w:p>
    <w:p w:rsidR="00BB5D37" w:rsidRDefault="00BB5D37" w:rsidP="00BB5D37">
      <w:pPr>
        <w:rPr>
          <w:rFonts w:ascii="仿宋_GB2312" w:eastAsia="仿宋_GB2312" w:hint="eastAsia"/>
          <w:w w:val="90"/>
          <w:sz w:val="28"/>
          <w:szCs w:val="28"/>
        </w:rPr>
      </w:pPr>
    </w:p>
    <w:tbl>
      <w:tblPr>
        <w:tblW w:w="5000" w:type="pct"/>
        <w:tblLook w:val="04A0"/>
      </w:tblPr>
      <w:tblGrid>
        <w:gridCol w:w="1145"/>
        <w:gridCol w:w="7377"/>
      </w:tblGrid>
      <w:tr w:rsidR="00BB5D37" w:rsidRPr="00CE70A6" w:rsidTr="00941E07">
        <w:trPr>
          <w:trHeight w:val="3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CE70A6" w:rsidRDefault="00BB5D37" w:rsidP="00941E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70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CE70A6" w:rsidRDefault="00BB5D37" w:rsidP="00941E0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E70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上海电气核电设备有限公司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盛趣信息技术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（上海）有限公司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上海贝</w:t>
            </w: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洱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热系统有限公司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上海道生医疗科技有限公司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上海凯赛生物技术研发中心有限公司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上海通领汽车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饰件有限公司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药源药物化学（上海）有限公司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上海艾力斯医药科技有限公司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上海奥普生物医药有限公司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上海启鹏工程材料科技有限公司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</w:t>
            </w: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半导体（上海）有限公司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欧普照明股份有限公司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安集微电子科技（上海）有限公司 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格科微电子（上海）有限公司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和记黄埔医药（上海）有限公司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上海浦东路桥建设股份有限公司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科博达技术有限公司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上海金匙环保科技股份有限公司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上海现代制药股份有限公司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上海百润香精香料股份有限公司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上海医药集团股份有限公司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上海康阔光通信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上海抗体药物国家工程研究中心有限公司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吉尔生化（上海）有限公司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上海良信电器股份有限公司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上海丽恒光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微电子科技有限公司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上海盾构设计试验研究中心有限公司</w:t>
            </w:r>
          </w:p>
        </w:tc>
      </w:tr>
      <w:tr w:rsidR="00BB5D37" w:rsidRPr="00CE70A6" w:rsidTr="00941E07">
        <w:trPr>
          <w:trHeight w:val="3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37" w:rsidRPr="005367F8" w:rsidRDefault="00BB5D37" w:rsidP="00941E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37" w:rsidRPr="005367F8" w:rsidRDefault="00BB5D37" w:rsidP="00941E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延锋百利</w:t>
            </w:r>
            <w:proofErr w:type="gramEnd"/>
            <w:r w:rsidRPr="005367F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得（上海）汽车安全系统有限公司</w:t>
            </w:r>
          </w:p>
        </w:tc>
      </w:tr>
    </w:tbl>
    <w:p w:rsidR="00BB5D37" w:rsidRDefault="00BB5D37" w:rsidP="00BB5D37"/>
    <w:p w:rsidR="00DF273A" w:rsidRPr="00BB5D37" w:rsidRDefault="00BB5D37"/>
    <w:sectPr w:rsidR="00DF273A" w:rsidRPr="00BB5D37" w:rsidSect="00BC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D37"/>
    <w:rsid w:val="00007DA9"/>
    <w:rsid w:val="00883EFA"/>
    <w:rsid w:val="00946817"/>
    <w:rsid w:val="00BB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2014-11-19T08:26:00Z</dcterms:created>
  <dcterms:modified xsi:type="dcterms:W3CDTF">2014-11-19T08:26:00Z</dcterms:modified>
</cp:coreProperties>
</file>